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F4" w:rsidRDefault="002104F4" w:rsidP="002104F4">
      <w:pPr>
        <w:pStyle w:val="Tekstpodstawowy"/>
        <w:jc w:val="center"/>
        <w:rPr>
          <w:rFonts w:cs="Tahoma"/>
          <w:b/>
          <w:bCs/>
          <w:sz w:val="28"/>
          <w:szCs w:val="28"/>
          <w:u w:val="single"/>
          <w:lang/>
        </w:rPr>
      </w:pPr>
    </w:p>
    <w:p w:rsidR="002104F4" w:rsidRPr="005027EC" w:rsidRDefault="002104F4" w:rsidP="002104F4">
      <w:pPr>
        <w:pStyle w:val="Tekstpodstawowy"/>
        <w:jc w:val="center"/>
        <w:rPr>
          <w:rFonts w:cs="Tahoma"/>
          <w:b/>
          <w:bCs/>
          <w:sz w:val="28"/>
          <w:szCs w:val="28"/>
          <w:u w:val="single"/>
          <w:lang/>
        </w:rPr>
      </w:pPr>
      <w:r w:rsidRPr="005027EC">
        <w:rPr>
          <w:rFonts w:cs="Tahoma"/>
          <w:b/>
          <w:bCs/>
          <w:sz w:val="28"/>
          <w:szCs w:val="28"/>
          <w:u w:val="single"/>
          <w:lang/>
        </w:rPr>
        <w:t>Regulamin Konkursu</w:t>
      </w:r>
      <w:r>
        <w:rPr>
          <w:rFonts w:cs="Tahoma"/>
          <w:b/>
          <w:bCs/>
          <w:sz w:val="28"/>
          <w:szCs w:val="28"/>
          <w:u w:val="single"/>
          <w:lang/>
        </w:rPr>
        <w:t xml:space="preserve"> „</w:t>
      </w:r>
      <w:proofErr w:type="spellStart"/>
      <w:r>
        <w:rPr>
          <w:rFonts w:cs="Tahoma"/>
          <w:b/>
          <w:bCs/>
          <w:sz w:val="28"/>
          <w:szCs w:val="28"/>
          <w:u w:val="single"/>
          <w:lang/>
        </w:rPr>
        <w:t>Wroclove</w:t>
      </w:r>
      <w:proofErr w:type="spellEnd"/>
      <w:r>
        <w:rPr>
          <w:rFonts w:cs="Tahoma"/>
          <w:b/>
          <w:bCs/>
          <w:sz w:val="28"/>
          <w:szCs w:val="28"/>
          <w:u w:val="single"/>
          <w:lang/>
        </w:rPr>
        <w:t xml:space="preserve"> Photo”</w:t>
      </w:r>
    </w:p>
    <w:p w:rsidR="002104F4" w:rsidRDefault="002104F4" w:rsidP="002104F4">
      <w:pPr>
        <w:rPr>
          <w:b/>
          <w:bCs/>
        </w:rPr>
      </w:pPr>
      <w:r>
        <w:rPr>
          <w:b/>
          <w:bCs/>
        </w:rPr>
        <w:t>I . Cele konkursu</w:t>
      </w:r>
    </w:p>
    <w:p w:rsidR="002104F4" w:rsidRDefault="002104F4" w:rsidP="002104F4"/>
    <w:p w:rsidR="002104F4" w:rsidRDefault="002104F4" w:rsidP="002104F4">
      <w:pPr>
        <w:numPr>
          <w:ilvl w:val="0"/>
          <w:numId w:val="3"/>
        </w:numPr>
        <w:jc w:val="both"/>
      </w:pPr>
      <w:r>
        <w:t xml:space="preserve">rozwijanie umiejętności językowych i fotograficznych uczniów gimnazjów </w:t>
      </w:r>
    </w:p>
    <w:p w:rsidR="002104F4" w:rsidRDefault="002104F4" w:rsidP="002104F4">
      <w:pPr>
        <w:ind w:left="1004"/>
        <w:jc w:val="both"/>
      </w:pPr>
      <w:r>
        <w:t>i  szkół ponadgimnazjalnych;</w:t>
      </w:r>
    </w:p>
    <w:p w:rsidR="002104F4" w:rsidRDefault="002104F4" w:rsidP="002104F4">
      <w:pPr>
        <w:numPr>
          <w:ilvl w:val="0"/>
          <w:numId w:val="3"/>
        </w:numPr>
        <w:jc w:val="both"/>
      </w:pPr>
      <w:r>
        <w:t>rozbudzanie zainteresowania kulturą krajów anglojęzycznych i niemieckojęzycznych;</w:t>
      </w:r>
    </w:p>
    <w:p w:rsidR="002104F4" w:rsidRDefault="002104F4" w:rsidP="002104F4">
      <w:pPr>
        <w:numPr>
          <w:ilvl w:val="0"/>
          <w:numId w:val="3"/>
        </w:numPr>
        <w:jc w:val="both"/>
      </w:pPr>
      <w:r>
        <w:t xml:space="preserve">popularyzacja nauki języków obcych; </w:t>
      </w:r>
    </w:p>
    <w:p w:rsidR="002104F4" w:rsidRDefault="002104F4" w:rsidP="002104F4">
      <w:pPr>
        <w:numPr>
          <w:ilvl w:val="0"/>
          <w:numId w:val="3"/>
        </w:numPr>
        <w:jc w:val="both"/>
      </w:pPr>
      <w:r>
        <w:t>kształtowanie umiejętności językowych, ze szczególnym uwzględnieniem opisu obrazka (elementy zadania egzaminacyjnego);</w:t>
      </w:r>
    </w:p>
    <w:p w:rsidR="002104F4" w:rsidRDefault="002104F4" w:rsidP="002104F4">
      <w:pPr>
        <w:numPr>
          <w:ilvl w:val="0"/>
          <w:numId w:val="3"/>
        </w:numPr>
        <w:jc w:val="both"/>
      </w:pPr>
      <w:r>
        <w:t>promowanie stolicy Dolnego Śląska;</w:t>
      </w:r>
    </w:p>
    <w:p w:rsidR="002104F4" w:rsidRDefault="002104F4" w:rsidP="002104F4">
      <w:pPr>
        <w:numPr>
          <w:ilvl w:val="0"/>
          <w:numId w:val="3"/>
        </w:numPr>
        <w:jc w:val="both"/>
      </w:pPr>
      <w:r>
        <w:t>wymiana doświadczeń uczniów i nauczycieli szkół uczestniczących w konkursie.</w:t>
      </w:r>
    </w:p>
    <w:p w:rsidR="002104F4" w:rsidRDefault="002104F4" w:rsidP="002104F4">
      <w:pPr>
        <w:ind w:left="1004"/>
        <w:jc w:val="both"/>
      </w:pPr>
    </w:p>
    <w:p w:rsidR="002104F4" w:rsidRDefault="002104F4" w:rsidP="002104F4">
      <w:pPr>
        <w:rPr>
          <w:b/>
          <w:bCs/>
        </w:rPr>
      </w:pPr>
      <w:r>
        <w:rPr>
          <w:b/>
          <w:bCs/>
        </w:rPr>
        <w:t>II.  Warunki uczestnictwa:</w:t>
      </w:r>
    </w:p>
    <w:p w:rsidR="002104F4" w:rsidRDefault="002104F4" w:rsidP="002104F4"/>
    <w:p w:rsidR="002104F4" w:rsidRDefault="002104F4" w:rsidP="002104F4">
      <w:pPr>
        <w:numPr>
          <w:ilvl w:val="2"/>
          <w:numId w:val="1"/>
        </w:numPr>
        <w:tabs>
          <w:tab w:val="clear" w:pos="1440"/>
          <w:tab w:val="num" w:pos="993"/>
        </w:tabs>
        <w:ind w:left="993" w:hanging="284"/>
        <w:jc w:val="both"/>
      </w:pPr>
      <w:r>
        <w:t>Organizatorem konkursu jest Technikum nr 15 im. Marii Skłodowskiej- Curie we Wrocławiu.</w:t>
      </w:r>
    </w:p>
    <w:p w:rsidR="002104F4" w:rsidRDefault="002104F4" w:rsidP="002104F4">
      <w:pPr>
        <w:numPr>
          <w:ilvl w:val="2"/>
          <w:numId w:val="1"/>
        </w:numPr>
        <w:tabs>
          <w:tab w:val="clear" w:pos="1440"/>
          <w:tab w:val="num" w:pos="993"/>
        </w:tabs>
        <w:ind w:left="993" w:hanging="284"/>
        <w:jc w:val="both"/>
      </w:pPr>
      <w:r>
        <w:t>W konkursie mogą wziąć udział uczniowie  wrocławskich publicznych i niepublicznych gimnazjów i  szkół ponadgimnazjalnych.</w:t>
      </w:r>
    </w:p>
    <w:p w:rsidR="002104F4" w:rsidRDefault="002104F4" w:rsidP="002104F4">
      <w:pPr>
        <w:numPr>
          <w:ilvl w:val="2"/>
          <w:numId w:val="1"/>
        </w:numPr>
        <w:tabs>
          <w:tab w:val="clear" w:pos="1440"/>
          <w:tab w:val="num" w:pos="993"/>
        </w:tabs>
        <w:ind w:left="993" w:hanging="284"/>
        <w:jc w:val="both"/>
      </w:pPr>
      <w:r>
        <w:t>Zadaniem konkursowym jest wykonanie fotografii prezentującej elementy kultury krajów anglojęzycznych i niemieckojęzycznych wypatrzone na terenie miasta Wrocławia</w:t>
      </w:r>
    </w:p>
    <w:p w:rsidR="002104F4" w:rsidRDefault="002104F4" w:rsidP="002104F4">
      <w:pPr>
        <w:ind w:left="993"/>
        <w:jc w:val="both"/>
      </w:pPr>
      <w:r w:rsidRPr="00B6111D">
        <w:t xml:space="preserve"> </w:t>
      </w:r>
      <w:r>
        <w:t xml:space="preserve">i zatrzymane w kadrze. Fotografia może przedstawiać miejsca, ludzi, bądź zjawiska odnoszące się do tematu konkursu. Fotografia powinna mieć następujące parametry techniczne: format JPG; wymiary: dłuższy bok maksymalnie 2000 pikseli; aby sprawdzić, czy fotografia spełnia wymogi pracy konkursowej można skorzystać z darmowych programów POLARR lub </w:t>
      </w:r>
      <w:proofErr w:type="spellStart"/>
      <w:r>
        <w:t>PhotoScape</w:t>
      </w:r>
      <w:proofErr w:type="spellEnd"/>
      <w:r>
        <w:t>. Do fotografii należy dołączyć opis przedstawionej sceny (miejsce, wydarzenie, zjawisko, ludzi, wykonywane czynności itp.)  w języku angielskim lub niemieckim wraz ze szczegółową informacją o  miejscu, gdzie dane zdjęcie zostało zrobione.  Długość tekstu nie powinna przekroczyć 50 słów.</w:t>
      </w:r>
    </w:p>
    <w:p w:rsidR="002104F4" w:rsidRPr="00E934D8" w:rsidRDefault="002104F4" w:rsidP="002104F4">
      <w:pPr>
        <w:numPr>
          <w:ilvl w:val="2"/>
          <w:numId w:val="1"/>
        </w:numPr>
        <w:tabs>
          <w:tab w:val="clear" w:pos="1440"/>
          <w:tab w:val="num" w:pos="993"/>
        </w:tabs>
        <w:ind w:left="993" w:hanging="284"/>
        <w:jc w:val="both"/>
      </w:pPr>
      <w:r>
        <w:t xml:space="preserve">Prace uczniów nagrane na płytę CD oraz opatrzone imieniem i nazwiskiem autora, nazwą szkoły oraz nazwiskiem nauczyciela opiekującego się uczniem/uczniami należy przesłać drogą tradycyjną na adres:  </w:t>
      </w:r>
      <w:r w:rsidRPr="00E934D8">
        <w:rPr>
          <w:b/>
        </w:rPr>
        <w:t>Technikum nr 15 ul. Skwierzyńska 1-7, 53-521 Wrocław</w:t>
      </w:r>
    </w:p>
    <w:p w:rsidR="002104F4" w:rsidRPr="002809AF" w:rsidRDefault="002104F4" w:rsidP="002104F4">
      <w:pPr>
        <w:tabs>
          <w:tab w:val="num" w:pos="993"/>
        </w:tabs>
        <w:ind w:left="993"/>
        <w:jc w:val="both"/>
        <w:rPr>
          <w:b/>
        </w:rPr>
      </w:pPr>
      <w:r w:rsidRPr="001F35FE">
        <w:t>lub drogą elektroniczną na adres mailowy:</w:t>
      </w:r>
      <w:r>
        <w:t xml:space="preserve"> </w:t>
      </w:r>
      <w:hyperlink r:id="rId6" w:history="1">
        <w:r w:rsidRPr="00FE64AF">
          <w:rPr>
            <w:rStyle w:val="Hipercze"/>
            <w:b/>
          </w:rPr>
          <w:t>sekretariat@t15.wroclaw.pl</w:t>
        </w:r>
      </w:hyperlink>
      <w:r>
        <w:rPr>
          <w:b/>
        </w:rPr>
        <w:t xml:space="preserve"> </w:t>
      </w:r>
    </w:p>
    <w:p w:rsidR="002104F4" w:rsidRDefault="002104F4" w:rsidP="002104F4">
      <w:pPr>
        <w:tabs>
          <w:tab w:val="num" w:pos="993"/>
        </w:tabs>
        <w:ind w:left="993"/>
        <w:jc w:val="both"/>
      </w:pPr>
      <w:r>
        <w:t>Do pracy należy dołączyć:</w:t>
      </w:r>
    </w:p>
    <w:p w:rsidR="002104F4" w:rsidRDefault="002104F4" w:rsidP="002104F4">
      <w:pPr>
        <w:ind w:left="284" w:firstLine="709"/>
        <w:jc w:val="both"/>
      </w:pPr>
      <w:r>
        <w:t>-kartę uczestnictwa w konkursie –w załączeniu;</w:t>
      </w:r>
    </w:p>
    <w:p w:rsidR="002104F4" w:rsidRDefault="002104F4" w:rsidP="002104F4">
      <w:pPr>
        <w:ind w:left="993"/>
        <w:jc w:val="both"/>
      </w:pPr>
      <w:r>
        <w:t>-pisemną zgodę  (</w:t>
      </w:r>
      <w:proofErr w:type="spellStart"/>
      <w:r>
        <w:t>skan</w:t>
      </w:r>
      <w:proofErr w:type="spellEnd"/>
      <w:r>
        <w:t>) rodziców ucznia lub ucznia, w przypadku osób pełnoletnich, na przetwarzanie danych osobowych oraz zamieszczenie prac konkursowych na stronie internetowej organizatora- w załączeniu.</w:t>
      </w:r>
    </w:p>
    <w:p w:rsidR="002104F4" w:rsidRPr="00496B61" w:rsidRDefault="002104F4" w:rsidP="002104F4">
      <w:pPr>
        <w:tabs>
          <w:tab w:val="num" w:pos="993"/>
        </w:tabs>
        <w:jc w:val="both"/>
        <w:rPr>
          <w:b/>
        </w:rPr>
      </w:pPr>
      <w:r>
        <w:tab/>
        <w:t xml:space="preserve">Pracę należy opatrzyć dopiskiem: </w:t>
      </w:r>
      <w:r>
        <w:rPr>
          <w:b/>
        </w:rPr>
        <w:t>Konkurs językowo-fotograficzny „</w:t>
      </w:r>
      <w:proofErr w:type="spellStart"/>
      <w:r>
        <w:rPr>
          <w:b/>
        </w:rPr>
        <w:t>Wroclove</w:t>
      </w:r>
      <w:proofErr w:type="spellEnd"/>
      <w:r>
        <w:rPr>
          <w:b/>
        </w:rPr>
        <w:t xml:space="preserve"> Photo”</w:t>
      </w:r>
    </w:p>
    <w:p w:rsidR="002104F4" w:rsidRDefault="002104F4" w:rsidP="002104F4">
      <w:pPr>
        <w:numPr>
          <w:ilvl w:val="2"/>
          <w:numId w:val="1"/>
        </w:numPr>
        <w:tabs>
          <w:tab w:val="clear" w:pos="1440"/>
          <w:tab w:val="num" w:pos="993"/>
        </w:tabs>
        <w:ind w:left="993" w:hanging="284"/>
        <w:jc w:val="both"/>
      </w:pPr>
      <w:r>
        <w:t>Informacje o zwycięzcach konkursu zostaną przesłane drogą elektroniczną do wybranych gimnazjów i szkół  ponadgimnazjalnych.</w:t>
      </w:r>
    </w:p>
    <w:p w:rsidR="002104F4" w:rsidRDefault="002104F4" w:rsidP="002104F4">
      <w:pPr>
        <w:ind w:left="993" w:hanging="284"/>
        <w:jc w:val="both"/>
      </w:pPr>
      <w:r>
        <w:t>10.Organizatorzy zastrzegają sobie prawo do opublikowania zdjęć prac konkursowych na stronie internetowej Technikum nr 15 we Wrocławiu, o ile autor pracy wyrazi zgodę.</w:t>
      </w:r>
    </w:p>
    <w:p w:rsidR="002104F4" w:rsidRDefault="002104F4" w:rsidP="002104F4">
      <w:pPr>
        <w:jc w:val="both"/>
        <w:rPr>
          <w:b/>
          <w:bCs/>
        </w:rPr>
      </w:pPr>
    </w:p>
    <w:p w:rsidR="002104F4" w:rsidRDefault="002104F4" w:rsidP="002104F4">
      <w:pPr>
        <w:jc w:val="both"/>
        <w:rPr>
          <w:b/>
          <w:bCs/>
        </w:rPr>
      </w:pPr>
    </w:p>
    <w:p w:rsidR="002104F4" w:rsidRDefault="002104F4" w:rsidP="002104F4">
      <w:pPr>
        <w:jc w:val="both"/>
        <w:rPr>
          <w:b/>
          <w:bCs/>
        </w:rPr>
      </w:pPr>
    </w:p>
    <w:p w:rsidR="002104F4" w:rsidRDefault="002104F4" w:rsidP="002104F4">
      <w:pPr>
        <w:jc w:val="both"/>
        <w:rPr>
          <w:b/>
          <w:bCs/>
        </w:rPr>
      </w:pPr>
    </w:p>
    <w:p w:rsidR="002104F4" w:rsidRDefault="002104F4" w:rsidP="002104F4">
      <w:pPr>
        <w:jc w:val="both"/>
        <w:rPr>
          <w:b/>
          <w:bCs/>
        </w:rPr>
      </w:pPr>
    </w:p>
    <w:p w:rsidR="002104F4" w:rsidRDefault="002104F4" w:rsidP="002104F4">
      <w:pPr>
        <w:jc w:val="both"/>
        <w:rPr>
          <w:b/>
          <w:bCs/>
        </w:rPr>
      </w:pPr>
      <w:r>
        <w:rPr>
          <w:b/>
          <w:bCs/>
        </w:rPr>
        <w:t>III. Kryteria oceny prac:</w:t>
      </w:r>
    </w:p>
    <w:p w:rsidR="002104F4" w:rsidRDefault="002104F4" w:rsidP="002104F4">
      <w:pPr>
        <w:jc w:val="both"/>
      </w:pPr>
    </w:p>
    <w:p w:rsidR="002104F4" w:rsidRDefault="002104F4" w:rsidP="002104F4">
      <w:pPr>
        <w:numPr>
          <w:ilvl w:val="2"/>
          <w:numId w:val="2"/>
        </w:numPr>
        <w:tabs>
          <w:tab w:val="clear" w:pos="1440"/>
          <w:tab w:val="num" w:pos="993"/>
        </w:tabs>
        <w:ind w:left="993" w:hanging="284"/>
        <w:jc w:val="both"/>
      </w:pPr>
      <w:r>
        <w:t xml:space="preserve">Komisja składająca się z nauczycieli języków obcych oraz nauczycieli przedmiotów </w:t>
      </w:r>
      <w:r>
        <w:lastRenderedPageBreak/>
        <w:t>artystycznych będzie oceniać w szczególności:</w:t>
      </w:r>
    </w:p>
    <w:p w:rsidR="002104F4" w:rsidRDefault="002104F4" w:rsidP="002104F4">
      <w:pPr>
        <w:tabs>
          <w:tab w:val="num" w:pos="993"/>
        </w:tabs>
        <w:ind w:hanging="731"/>
        <w:jc w:val="both"/>
      </w:pPr>
    </w:p>
    <w:p w:rsidR="002104F4" w:rsidRDefault="002104F4" w:rsidP="002104F4">
      <w:pPr>
        <w:numPr>
          <w:ilvl w:val="0"/>
          <w:numId w:val="4"/>
        </w:numPr>
        <w:ind w:hanging="1134"/>
        <w:jc w:val="both"/>
      </w:pPr>
      <w:r>
        <w:t>umiejętności fotograficzne,</w:t>
      </w:r>
    </w:p>
    <w:p w:rsidR="002104F4" w:rsidRDefault="002104F4" w:rsidP="002104F4">
      <w:pPr>
        <w:numPr>
          <w:ilvl w:val="0"/>
          <w:numId w:val="4"/>
        </w:numPr>
        <w:ind w:hanging="1134"/>
        <w:jc w:val="both"/>
      </w:pPr>
      <w:r>
        <w:t>umiejętności językowe (poprawność i bogactwo  językowe),</w:t>
      </w:r>
    </w:p>
    <w:p w:rsidR="002104F4" w:rsidRDefault="002104F4" w:rsidP="002104F4">
      <w:pPr>
        <w:numPr>
          <w:ilvl w:val="0"/>
          <w:numId w:val="4"/>
        </w:numPr>
        <w:ind w:hanging="1134"/>
        <w:jc w:val="both"/>
      </w:pPr>
      <w:r>
        <w:t>twórcze i innowacyjne myślenie (pomysłowość)</w:t>
      </w:r>
    </w:p>
    <w:p w:rsidR="002104F4" w:rsidRDefault="002104F4" w:rsidP="002104F4">
      <w:pPr>
        <w:numPr>
          <w:ilvl w:val="0"/>
          <w:numId w:val="4"/>
        </w:numPr>
        <w:ind w:hanging="1134"/>
        <w:jc w:val="both"/>
      </w:pPr>
      <w:r>
        <w:t>ogólne wrażenie artystyczne.</w:t>
      </w:r>
    </w:p>
    <w:p w:rsidR="002104F4" w:rsidRDefault="002104F4" w:rsidP="002104F4">
      <w:pPr>
        <w:tabs>
          <w:tab w:val="num" w:pos="993"/>
        </w:tabs>
        <w:ind w:left="1778" w:hanging="731"/>
        <w:jc w:val="both"/>
      </w:pPr>
    </w:p>
    <w:p w:rsidR="002104F4" w:rsidRDefault="002104F4" w:rsidP="002104F4">
      <w:pPr>
        <w:numPr>
          <w:ilvl w:val="0"/>
          <w:numId w:val="2"/>
        </w:numPr>
        <w:tabs>
          <w:tab w:val="clear" w:pos="720"/>
          <w:tab w:val="num" w:pos="993"/>
        </w:tabs>
        <w:ind w:hanging="11"/>
        <w:jc w:val="both"/>
      </w:pPr>
      <w:r>
        <w:t>Każde kryterium ocenione jest za pomocą skali od 1 do 5 punktów.</w:t>
      </w:r>
    </w:p>
    <w:p w:rsidR="002104F4" w:rsidRDefault="002104F4" w:rsidP="002104F4">
      <w:pPr>
        <w:numPr>
          <w:ilvl w:val="0"/>
          <w:numId w:val="2"/>
        </w:numPr>
        <w:tabs>
          <w:tab w:val="clear" w:pos="720"/>
          <w:tab w:val="num" w:pos="993"/>
        </w:tabs>
        <w:ind w:hanging="11"/>
        <w:jc w:val="both"/>
      </w:pPr>
      <w:r>
        <w:t>Uczestnik może otrzymać za pracę maksymalnie 20 punktów.</w:t>
      </w:r>
    </w:p>
    <w:p w:rsidR="002104F4" w:rsidRDefault="002104F4" w:rsidP="002104F4">
      <w:pPr>
        <w:numPr>
          <w:ilvl w:val="0"/>
          <w:numId w:val="2"/>
        </w:numPr>
        <w:tabs>
          <w:tab w:val="clear" w:pos="720"/>
          <w:tab w:val="num" w:pos="993"/>
        </w:tabs>
        <w:ind w:hanging="11"/>
        <w:jc w:val="both"/>
      </w:pPr>
      <w:r>
        <w:t>O wygranej decyduje ilość przyznanych punktów.</w:t>
      </w:r>
    </w:p>
    <w:p w:rsidR="002104F4" w:rsidRDefault="002104F4" w:rsidP="002104F4">
      <w:pPr>
        <w:ind w:left="720"/>
        <w:jc w:val="both"/>
      </w:pPr>
    </w:p>
    <w:p w:rsidR="002104F4" w:rsidRPr="00CA6929" w:rsidRDefault="002104F4" w:rsidP="002104F4">
      <w:pPr>
        <w:jc w:val="both"/>
        <w:rPr>
          <w:b/>
        </w:rPr>
      </w:pPr>
      <w:r w:rsidRPr="00CA6929">
        <w:rPr>
          <w:b/>
        </w:rPr>
        <w:t>IV</w:t>
      </w:r>
      <w:r>
        <w:rPr>
          <w:b/>
        </w:rPr>
        <w:t>.</w:t>
      </w:r>
      <w:r w:rsidRPr="00CA6929">
        <w:rPr>
          <w:b/>
        </w:rPr>
        <w:t xml:space="preserve"> Terminarz:</w:t>
      </w:r>
    </w:p>
    <w:p w:rsidR="002104F4" w:rsidRDefault="002104F4" w:rsidP="002104F4">
      <w:pPr>
        <w:ind w:left="720"/>
        <w:jc w:val="both"/>
      </w:pPr>
    </w:p>
    <w:p w:rsidR="002104F4" w:rsidRDefault="002104F4" w:rsidP="002104F4">
      <w:pPr>
        <w:numPr>
          <w:ilvl w:val="0"/>
          <w:numId w:val="6"/>
        </w:numPr>
        <w:jc w:val="both"/>
      </w:pPr>
      <w:r w:rsidRPr="00CA6929">
        <w:rPr>
          <w:b/>
        </w:rPr>
        <w:t>12 kwietnia 2016 r.-</w:t>
      </w:r>
      <w:r>
        <w:t xml:space="preserve"> ostateczny termin nadsyłania prac konkursowych;</w:t>
      </w:r>
    </w:p>
    <w:p w:rsidR="002104F4" w:rsidRDefault="002104F4" w:rsidP="002104F4">
      <w:pPr>
        <w:numPr>
          <w:ilvl w:val="0"/>
          <w:numId w:val="6"/>
        </w:numPr>
        <w:jc w:val="both"/>
      </w:pPr>
      <w:r w:rsidRPr="00CA6929">
        <w:rPr>
          <w:b/>
        </w:rPr>
        <w:t>16 kwietnia</w:t>
      </w:r>
      <w:r>
        <w:rPr>
          <w:b/>
        </w:rPr>
        <w:t xml:space="preserve"> 2016 r.</w:t>
      </w:r>
      <w:r>
        <w:t>- rozstrzygnięcie konkursu;</w:t>
      </w:r>
    </w:p>
    <w:p w:rsidR="002104F4" w:rsidRDefault="002104F4" w:rsidP="002104F4">
      <w:pPr>
        <w:numPr>
          <w:ilvl w:val="0"/>
          <w:numId w:val="5"/>
        </w:numPr>
        <w:jc w:val="both"/>
      </w:pPr>
      <w:r w:rsidRPr="00CA6929">
        <w:rPr>
          <w:b/>
        </w:rPr>
        <w:t>17 kwietnia</w:t>
      </w:r>
      <w:r>
        <w:rPr>
          <w:b/>
        </w:rPr>
        <w:t xml:space="preserve"> 2016 r. </w:t>
      </w:r>
      <w:r>
        <w:t>-ogłoszenie na stronie internetowej Technikum nr 15  listy osób nagrodzonych oraz    podanie terminu uroczystości wręczenia nagród.</w:t>
      </w:r>
    </w:p>
    <w:p w:rsidR="002104F4" w:rsidRDefault="002104F4" w:rsidP="002104F4">
      <w:pPr>
        <w:tabs>
          <w:tab w:val="num" w:pos="993"/>
        </w:tabs>
        <w:ind w:left="1134" w:hanging="425"/>
        <w:jc w:val="both"/>
      </w:pPr>
    </w:p>
    <w:p w:rsidR="002104F4" w:rsidRPr="00C26C61" w:rsidRDefault="002104F4" w:rsidP="002104F4">
      <w:pPr>
        <w:ind w:left="142"/>
        <w:jc w:val="both"/>
        <w:rPr>
          <w:b/>
        </w:rPr>
      </w:pPr>
      <w:r w:rsidRPr="00C26C61">
        <w:rPr>
          <w:b/>
        </w:rPr>
        <w:t>V. Nagrody</w:t>
      </w:r>
    </w:p>
    <w:p w:rsidR="002104F4" w:rsidRDefault="002104F4" w:rsidP="002104F4">
      <w:pPr>
        <w:ind w:left="142"/>
        <w:jc w:val="both"/>
      </w:pPr>
    </w:p>
    <w:p w:rsidR="002104F4" w:rsidRDefault="002104F4" w:rsidP="002104F4">
      <w:pPr>
        <w:ind w:left="709"/>
        <w:jc w:val="both"/>
      </w:pPr>
      <w:r>
        <w:t>Dla zwycięzców konkursu przeznaczone są nagrody rzeczowe: tablet, nośniki pamięci.</w:t>
      </w:r>
    </w:p>
    <w:p w:rsidR="002104F4" w:rsidRDefault="002104F4" w:rsidP="002104F4">
      <w:pPr>
        <w:ind w:left="709"/>
        <w:jc w:val="both"/>
      </w:pPr>
    </w:p>
    <w:p w:rsidR="002104F4" w:rsidRDefault="002104F4" w:rsidP="002104F4">
      <w:pPr>
        <w:ind w:left="142"/>
        <w:jc w:val="both"/>
      </w:pPr>
    </w:p>
    <w:p w:rsidR="002104F4" w:rsidRDefault="002104F4" w:rsidP="002104F4">
      <w:pPr>
        <w:ind w:left="142"/>
        <w:jc w:val="both"/>
        <w:rPr>
          <w:b/>
        </w:rPr>
      </w:pPr>
      <w:r w:rsidRPr="00CE2E7C">
        <w:rPr>
          <w:b/>
        </w:rPr>
        <w:t>V</w:t>
      </w:r>
      <w:r>
        <w:rPr>
          <w:b/>
        </w:rPr>
        <w:t>I</w:t>
      </w:r>
      <w:r w:rsidRPr="00CE2E7C">
        <w:rPr>
          <w:b/>
        </w:rPr>
        <w:t>. Uwagi końcowe</w:t>
      </w:r>
    </w:p>
    <w:p w:rsidR="002104F4" w:rsidRPr="00CE2E7C" w:rsidRDefault="002104F4" w:rsidP="002104F4">
      <w:pPr>
        <w:ind w:left="142"/>
        <w:jc w:val="both"/>
        <w:rPr>
          <w:b/>
        </w:rPr>
      </w:pPr>
    </w:p>
    <w:p w:rsidR="002104F4" w:rsidRDefault="002104F4" w:rsidP="002104F4">
      <w:pPr>
        <w:ind w:firstLine="709"/>
        <w:jc w:val="both"/>
      </w:pPr>
      <w:r>
        <w:t xml:space="preserve">1.Wszelkie informacje dotyczące konkursu znajdują się na stronie internetowej </w:t>
      </w:r>
    </w:p>
    <w:p w:rsidR="002104F4" w:rsidRDefault="002104F4" w:rsidP="002104F4">
      <w:pPr>
        <w:tabs>
          <w:tab w:val="num" w:pos="993"/>
        </w:tabs>
        <w:ind w:left="371" w:hanging="87"/>
        <w:jc w:val="both"/>
      </w:pPr>
      <w:r>
        <w:tab/>
      </w:r>
      <w:r>
        <w:tab/>
        <w:t>Technikum nr 15. Werdykt komisji konkursowej jest ostateczny.</w:t>
      </w:r>
    </w:p>
    <w:p w:rsidR="002104F4" w:rsidRPr="00663223" w:rsidRDefault="002104F4" w:rsidP="002104F4">
      <w:pPr>
        <w:tabs>
          <w:tab w:val="left" w:pos="993"/>
        </w:tabs>
        <w:spacing w:after="100" w:afterAutospacing="1"/>
        <w:ind w:left="720"/>
        <w:jc w:val="both"/>
        <w:rPr>
          <w:rFonts w:cs="Tahoma"/>
          <w:szCs w:val="24"/>
          <w:lang/>
        </w:rPr>
      </w:pPr>
      <w:r>
        <w:t xml:space="preserve">2.W przypadku pytań prosimy o kontakt z koordynatorami </w:t>
      </w:r>
      <w:r w:rsidRPr="00CE2E7C">
        <w:rPr>
          <w:szCs w:val="24"/>
        </w:rPr>
        <w:t>konkursu</w:t>
      </w:r>
      <w:r>
        <w:rPr>
          <w:szCs w:val="24"/>
        </w:rPr>
        <w:t>:</w:t>
      </w:r>
    </w:p>
    <w:p w:rsidR="002104F4" w:rsidRDefault="002104F4" w:rsidP="002104F4">
      <w:pPr>
        <w:tabs>
          <w:tab w:val="left" w:pos="993"/>
        </w:tabs>
        <w:spacing w:after="100" w:afterAutospacing="1"/>
        <w:ind w:left="1080" w:hanging="11"/>
        <w:rPr>
          <w:rFonts w:cs="Tahoma"/>
          <w:i/>
          <w:szCs w:val="24"/>
          <w:lang/>
        </w:rPr>
      </w:pPr>
      <w:r w:rsidRPr="00CE2E7C">
        <w:rPr>
          <w:rFonts w:cs="Tahoma"/>
          <w:szCs w:val="24"/>
          <w:lang/>
        </w:rPr>
        <w:t xml:space="preserve"> </w:t>
      </w:r>
      <w:r w:rsidRPr="00663223">
        <w:rPr>
          <w:rFonts w:cs="Tahoma"/>
          <w:i/>
          <w:szCs w:val="24"/>
          <w:lang/>
        </w:rPr>
        <w:t xml:space="preserve">p. Moniką Hewczuk </w:t>
      </w:r>
      <w:hyperlink r:id="rId7" w:history="1">
        <w:r w:rsidRPr="00FE64AF">
          <w:rPr>
            <w:rStyle w:val="Hipercze"/>
            <w:rFonts w:cs="Tahoma"/>
            <w:i/>
            <w:szCs w:val="24"/>
            <w:lang/>
          </w:rPr>
          <w:t>m.hewczuk@t15.wroclaw.pl</w:t>
        </w:r>
      </w:hyperlink>
      <w:r w:rsidRPr="00663223">
        <w:rPr>
          <w:rFonts w:cs="Tahoma"/>
          <w:i/>
          <w:szCs w:val="24"/>
          <w:lang/>
        </w:rPr>
        <w:t xml:space="preserve"> lub</w:t>
      </w:r>
    </w:p>
    <w:p w:rsidR="002104F4" w:rsidRPr="00663223" w:rsidRDefault="002104F4" w:rsidP="002104F4">
      <w:pPr>
        <w:tabs>
          <w:tab w:val="left" w:pos="993"/>
        </w:tabs>
        <w:spacing w:after="100" w:afterAutospacing="1"/>
        <w:ind w:left="1080" w:hanging="11"/>
        <w:rPr>
          <w:rFonts w:cs="Tahoma"/>
          <w:i/>
          <w:szCs w:val="24"/>
          <w:lang/>
        </w:rPr>
      </w:pPr>
      <w:r w:rsidRPr="00663223">
        <w:rPr>
          <w:rFonts w:cs="Tahoma"/>
          <w:i/>
          <w:szCs w:val="24"/>
          <w:lang/>
        </w:rPr>
        <w:t xml:space="preserve"> p. Katarzyną Łabą  </w:t>
      </w:r>
      <w:hyperlink r:id="rId8" w:history="1">
        <w:r w:rsidRPr="00FE64AF">
          <w:rPr>
            <w:rStyle w:val="Hipercze"/>
            <w:rFonts w:cs="Tahoma"/>
            <w:i/>
            <w:szCs w:val="24"/>
            <w:lang/>
          </w:rPr>
          <w:t>k.laba@t15.wroclaw.pl</w:t>
        </w:r>
      </w:hyperlink>
      <w:r w:rsidRPr="00663223">
        <w:rPr>
          <w:rFonts w:cs="Tahoma"/>
          <w:i/>
          <w:szCs w:val="24"/>
          <w:lang/>
        </w:rPr>
        <w:t xml:space="preserve">. </w:t>
      </w:r>
    </w:p>
    <w:p w:rsidR="002104F4" w:rsidRDefault="002104F4" w:rsidP="002104F4">
      <w:pPr>
        <w:ind w:left="142"/>
      </w:pPr>
    </w:p>
    <w:p w:rsidR="002104F4" w:rsidRDefault="002104F4" w:rsidP="002104F4">
      <w:pPr>
        <w:ind w:left="142"/>
      </w:pPr>
    </w:p>
    <w:p w:rsidR="002104F4" w:rsidRDefault="002104F4" w:rsidP="002104F4">
      <w:pPr>
        <w:ind w:left="2138"/>
        <w:jc w:val="both"/>
      </w:pPr>
    </w:p>
    <w:p w:rsidR="002104F4" w:rsidRDefault="002104F4" w:rsidP="002104F4">
      <w:pPr>
        <w:ind w:left="2138"/>
        <w:jc w:val="both"/>
      </w:pPr>
    </w:p>
    <w:p w:rsidR="002104F4" w:rsidRDefault="002104F4" w:rsidP="002104F4">
      <w:pPr>
        <w:ind w:left="2138"/>
        <w:jc w:val="both"/>
      </w:pPr>
    </w:p>
    <w:p w:rsidR="002104F4" w:rsidRDefault="002104F4" w:rsidP="002104F4">
      <w:pPr>
        <w:ind w:left="2138"/>
        <w:jc w:val="both"/>
      </w:pPr>
    </w:p>
    <w:p w:rsidR="002104F4" w:rsidRDefault="002104F4" w:rsidP="002104F4">
      <w:pPr>
        <w:ind w:left="2138"/>
        <w:jc w:val="both"/>
      </w:pPr>
    </w:p>
    <w:p w:rsidR="002104F4" w:rsidRDefault="002104F4" w:rsidP="002104F4">
      <w:pPr>
        <w:ind w:left="2138"/>
        <w:jc w:val="both"/>
      </w:pPr>
    </w:p>
    <w:p w:rsidR="002104F4" w:rsidRDefault="002104F4" w:rsidP="002104F4">
      <w:pPr>
        <w:ind w:left="2138"/>
        <w:jc w:val="both"/>
      </w:pPr>
    </w:p>
    <w:p w:rsidR="002104F4" w:rsidRDefault="002104F4" w:rsidP="002104F4">
      <w:pPr>
        <w:ind w:left="2138"/>
        <w:jc w:val="both"/>
      </w:pPr>
    </w:p>
    <w:p w:rsidR="002104F4" w:rsidRDefault="002104F4" w:rsidP="002104F4">
      <w:pPr>
        <w:ind w:left="2138"/>
        <w:jc w:val="both"/>
      </w:pPr>
    </w:p>
    <w:p w:rsidR="002104F4" w:rsidRDefault="002104F4" w:rsidP="002104F4">
      <w:pPr>
        <w:ind w:left="2138"/>
        <w:jc w:val="both"/>
      </w:pPr>
    </w:p>
    <w:p w:rsidR="002104F4" w:rsidRDefault="002104F4" w:rsidP="002104F4">
      <w:pPr>
        <w:ind w:left="2138"/>
        <w:jc w:val="both"/>
      </w:pPr>
    </w:p>
    <w:p w:rsidR="002104F4" w:rsidRDefault="002104F4" w:rsidP="002104F4">
      <w:pPr>
        <w:ind w:left="2138"/>
        <w:jc w:val="both"/>
      </w:pPr>
    </w:p>
    <w:p w:rsidR="002104F4" w:rsidRDefault="002104F4" w:rsidP="002104F4">
      <w:pPr>
        <w:ind w:left="2138"/>
        <w:jc w:val="both"/>
      </w:pPr>
    </w:p>
    <w:p w:rsidR="002104F4" w:rsidRDefault="002104F4" w:rsidP="002104F4">
      <w:pPr>
        <w:ind w:left="2138"/>
        <w:jc w:val="both"/>
      </w:pPr>
    </w:p>
    <w:p w:rsidR="002104F4" w:rsidRDefault="002104F4" w:rsidP="002104F4">
      <w:pPr>
        <w:ind w:left="2138"/>
        <w:jc w:val="both"/>
      </w:pPr>
    </w:p>
    <w:p w:rsidR="002104F4" w:rsidRDefault="002104F4" w:rsidP="002104F4">
      <w:pPr>
        <w:jc w:val="both"/>
      </w:pPr>
    </w:p>
    <w:p w:rsidR="00A64F7D" w:rsidRDefault="00A64F7D">
      <w:bookmarkStart w:id="0" w:name="_GoBack"/>
      <w:bookmarkEnd w:id="0"/>
    </w:p>
    <w:sectPr w:rsidR="00A64F7D" w:rsidSect="00485E81">
      <w:footerReference w:type="default" r:id="rId9"/>
      <w:footnotePr>
        <w:pos w:val="beneathText"/>
      </w:footnotePr>
      <w:pgSz w:w="11905" w:h="16837"/>
      <w:pgMar w:top="1035" w:right="990" w:bottom="65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23" w:rsidRDefault="002104F4">
    <w:pPr>
      <w:pStyle w:val="Stopka"/>
      <w:jc w:val="right"/>
    </w:pPr>
  </w:p>
  <w:p w:rsidR="00663223" w:rsidRDefault="002104F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B6B3516"/>
    <w:multiLevelType w:val="hybridMultilevel"/>
    <w:tmpl w:val="8822F7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4145C"/>
    <w:multiLevelType w:val="hybridMultilevel"/>
    <w:tmpl w:val="64826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10CBC"/>
    <w:multiLevelType w:val="hybridMultilevel"/>
    <w:tmpl w:val="6A24461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5A571A5"/>
    <w:multiLevelType w:val="hybridMultilevel"/>
    <w:tmpl w:val="42ECCDB8"/>
    <w:lvl w:ilvl="0" w:tplc="0415000B">
      <w:start w:val="1"/>
      <w:numFmt w:val="bullet"/>
      <w:lvlText w:val=""/>
      <w:lvlJc w:val="left"/>
      <w:pPr>
        <w:ind w:left="21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F4"/>
    <w:rsid w:val="002104F4"/>
    <w:rsid w:val="00A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4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104F4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2104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04F4"/>
    <w:rPr>
      <w:rFonts w:ascii="Times New Roman" w:eastAsia="Lucida Sans Unicode" w:hAnsi="Times New Roman" w:cs="Times New Roman"/>
      <w:sz w:val="24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210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4F4"/>
    <w:rPr>
      <w:rFonts w:ascii="Times New Roman" w:eastAsia="Lucida Sans Unicode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4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104F4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2104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04F4"/>
    <w:rPr>
      <w:rFonts w:ascii="Times New Roman" w:eastAsia="Lucida Sans Unicode" w:hAnsi="Times New Roman" w:cs="Times New Roman"/>
      <w:sz w:val="24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210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4F4"/>
    <w:rPr>
      <w:rFonts w:ascii="Times New Roman" w:eastAsia="Lucida Sans Unicode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aba@t15.wrocla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hewczuk@t15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t15.wrocla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Hęś Barbara</dc:creator>
  <cp:lastModifiedBy>Hęś Barbara</cp:lastModifiedBy>
  <cp:revision>1</cp:revision>
  <dcterms:created xsi:type="dcterms:W3CDTF">2016-03-02T13:21:00Z</dcterms:created>
  <dcterms:modified xsi:type="dcterms:W3CDTF">2016-03-02T13:22:00Z</dcterms:modified>
</cp:coreProperties>
</file>